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#10</w:t>
      </w:r>
      <w:r w:rsidR="00DE7377">
        <w:rPr>
          <w:rFonts w:ascii="Arial" w:eastAsia="宋体" w:hAnsi="Arial" w:cs="Arial"/>
          <w:b/>
          <w:sz w:val="22"/>
          <w:szCs w:val="22"/>
          <w:lang w:eastAsia="zh-CN"/>
        </w:rPr>
        <w:t>9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r w:rsidR="003C773C" w:rsidRPr="003C773C">
        <w:rPr>
          <w:rFonts w:ascii="Arial" w:eastAsia="宋体" w:hAnsi="Arial" w:cs="Arial"/>
          <w:b/>
          <w:sz w:val="22"/>
          <w:szCs w:val="22"/>
          <w:lang w:eastAsia="zh-CN"/>
        </w:rPr>
        <w:t>2204</w:t>
      </w:r>
      <w:r w:rsidR="00493314">
        <w:rPr>
          <w:rFonts w:ascii="Arial" w:eastAsia="宋体" w:hAnsi="Arial" w:cs="Arial"/>
          <w:b/>
          <w:sz w:val="22"/>
          <w:szCs w:val="22"/>
          <w:lang w:eastAsia="zh-CN"/>
        </w:rPr>
        <w:t>008</w:t>
      </w:r>
    </w:p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e-Meeting, </w:t>
      </w:r>
      <w:r w:rsidR="00DE7377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May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20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2022</w:t>
      </w:r>
    </w:p>
    <w:p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8B33C3" w:rsidRPr="008B33C3">
        <w:rPr>
          <w:rFonts w:cs="Arial"/>
          <w:sz w:val="22"/>
          <w:szCs w:val="22"/>
        </w:rPr>
        <w:t xml:space="preserve">Discussion on </w:t>
      </w:r>
      <w:r w:rsidR="003C773C" w:rsidRPr="003C773C">
        <w:rPr>
          <w:rFonts w:cs="Arial"/>
          <w:sz w:val="22"/>
          <w:szCs w:val="22"/>
        </w:rPr>
        <w:t xml:space="preserve">UE features for </w:t>
      </w:r>
      <w:r w:rsidR="004E4800">
        <w:rPr>
          <w:rFonts w:eastAsiaTheme="minorEastAsia" w:cs="Arial"/>
          <w:sz w:val="22"/>
          <w:szCs w:val="22"/>
          <w:lang w:eastAsia="zh-CN"/>
        </w:rPr>
        <w:t>NTN</w:t>
      </w:r>
      <w:r w:rsidR="003C773C" w:rsidRPr="003C773C">
        <w:rPr>
          <w:rFonts w:cs="Arial"/>
          <w:sz w:val="22"/>
          <w:szCs w:val="22"/>
        </w:rPr>
        <w:t>-</w:t>
      </w:r>
      <w:r w:rsidR="004E4800">
        <w:rPr>
          <w:rFonts w:cs="Arial"/>
          <w:sz w:val="22"/>
          <w:szCs w:val="22"/>
        </w:rPr>
        <w:t>NR</w:t>
      </w:r>
      <w:r w:rsidR="003C773C">
        <w:rPr>
          <w:rFonts w:cs="Arial"/>
          <w:sz w:val="22"/>
          <w:szCs w:val="22"/>
        </w:rPr>
        <w:t xml:space="preserve"> 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  <w:t>8.</w:t>
      </w:r>
      <w:r w:rsidR="003C773C">
        <w:rPr>
          <w:rFonts w:eastAsia="宋体" w:cs="Arial"/>
          <w:sz w:val="22"/>
          <w:szCs w:val="22"/>
          <w:lang w:eastAsia="zh-CN"/>
        </w:rPr>
        <w:t>16</w:t>
      </w:r>
      <w:r w:rsidR="00B418BB">
        <w:rPr>
          <w:rFonts w:eastAsia="宋体" w:cs="Arial"/>
          <w:sz w:val="22"/>
          <w:szCs w:val="22"/>
          <w:lang w:eastAsia="zh-CN"/>
        </w:rPr>
        <w:t>.</w:t>
      </w:r>
      <w:r w:rsidR="004E4800">
        <w:rPr>
          <w:rFonts w:eastAsia="宋体" w:cs="Arial"/>
          <w:sz w:val="22"/>
          <w:szCs w:val="22"/>
          <w:lang w:eastAsia="zh-CN"/>
        </w:rPr>
        <w:t>4</w:t>
      </w:r>
    </w:p>
    <w:p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:rsidR="00872024" w:rsidRDefault="005B6D7A">
      <w:pPr>
        <w:pStyle w:val="1"/>
      </w:pPr>
      <w:bookmarkStart w:id="0" w:name="_Ref85728113"/>
      <w:r>
        <w:t>Introduction</w:t>
      </w:r>
      <w:bookmarkEnd w:id="0"/>
    </w:p>
    <w:p w:rsidR="00872024" w:rsidRDefault="003C773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057040">
        <w:t>we continue providing our views on UE feature</w:t>
      </w:r>
      <w:r w:rsidR="00057040">
        <w:t>s for NTN-NR</w:t>
      </w:r>
      <w:r w:rsidR="00057040">
        <w:t>.</w:t>
      </w:r>
    </w:p>
    <w:p w:rsidR="00872024" w:rsidRDefault="003C773C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:rsidR="003C773C" w:rsidRDefault="003C773C" w:rsidP="003C773C">
      <w:pPr>
        <w:spacing w:after="120" w:line="240" w:lineRule="auto"/>
        <w:jc w:val="both"/>
        <w:rPr>
          <w:rFonts w:eastAsia="宋体"/>
          <w:lang w:eastAsia="zh-CN"/>
        </w:rPr>
      </w:pPr>
      <w:r w:rsidRPr="003C773C">
        <w:rPr>
          <w:rFonts w:eastAsia="宋体"/>
          <w:lang w:eastAsia="zh-CN"/>
        </w:rPr>
        <w:t>In RAN1 #10</w:t>
      </w:r>
      <w:r w:rsidR="00DA602E">
        <w:rPr>
          <w:rFonts w:eastAsia="宋体"/>
          <w:lang w:eastAsia="zh-CN"/>
        </w:rPr>
        <w:t>4</w:t>
      </w:r>
      <w:r w:rsidRPr="003C773C">
        <w:rPr>
          <w:rFonts w:eastAsia="宋体"/>
          <w:lang w:eastAsia="zh-CN"/>
        </w:rPr>
        <w:t>e</w:t>
      </w:r>
      <w:r w:rsidR="00DA602E">
        <w:rPr>
          <w:rFonts w:eastAsia="宋体"/>
          <w:lang w:eastAsia="zh-CN"/>
        </w:rPr>
        <w:t xml:space="preserve"> </w:t>
      </w:r>
      <w:r w:rsidRPr="003C773C">
        <w:rPr>
          <w:rFonts w:eastAsia="宋体"/>
          <w:lang w:eastAsia="zh-CN"/>
        </w:rPr>
        <w:t>meeting, the following agreement was achieved: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00AAC" w:rsidTr="00600AAC">
        <w:tc>
          <w:tcPr>
            <w:tcW w:w="9060" w:type="dxa"/>
          </w:tcPr>
          <w:p w:rsidR="00600AAC" w:rsidRPr="003C773C" w:rsidRDefault="00600AAC" w:rsidP="00600AAC">
            <w:pPr>
              <w:spacing w:after="0" w:line="240" w:lineRule="auto"/>
              <w:rPr>
                <w:rFonts w:ascii="Times" w:eastAsia="Batang" w:hAnsi="Times"/>
                <w:b/>
                <w:bCs/>
                <w:i/>
                <w:iCs/>
                <w:lang w:val="en-GB" w:eastAsia="zh-CN"/>
              </w:rPr>
            </w:pPr>
            <w:r w:rsidRPr="003C773C">
              <w:rPr>
                <w:rFonts w:ascii="Times" w:eastAsia="Batang" w:hAnsi="Times"/>
                <w:b/>
                <w:bCs/>
                <w:i/>
                <w:iCs/>
                <w:highlight w:val="green"/>
                <w:lang w:val="en-GB" w:eastAsia="zh-CN"/>
              </w:rPr>
              <w:t>Agreement</w:t>
            </w:r>
          </w:p>
          <w:p w:rsidR="00600AAC" w:rsidRPr="00DA602E" w:rsidRDefault="00600AAC" w:rsidP="00600AAC">
            <w:pPr>
              <w:spacing w:after="0" w:line="259" w:lineRule="auto"/>
              <w:rPr>
                <w:rFonts w:ascii="Times" w:eastAsia="Batang" w:hAnsi="Times"/>
                <w:i/>
                <w:lang w:val="en-GB" w:eastAsia="x-none"/>
              </w:rPr>
            </w:pPr>
            <w:r w:rsidRPr="00DA602E">
              <w:rPr>
                <w:rFonts w:ascii="Times" w:eastAsia="Batang" w:hAnsi="Times"/>
                <w:i/>
                <w:lang w:val="en-GB" w:eastAsia="x-none"/>
              </w:rPr>
              <w:t>For unpaired spectrum, extend the value range of K1 from (</w:t>
            </w:r>
            <w:proofErr w:type="gramStart"/>
            <w:r w:rsidRPr="00DA602E">
              <w:rPr>
                <w:rFonts w:ascii="Times" w:eastAsia="Batang" w:hAnsi="Times"/>
                <w:i/>
                <w:lang w:val="en-GB" w:eastAsia="x-none"/>
              </w:rPr>
              <w:t>0..</w:t>
            </w:r>
            <w:proofErr w:type="gramEnd"/>
            <w:r w:rsidRPr="00DA602E">
              <w:rPr>
                <w:rFonts w:ascii="Times" w:eastAsia="Batang" w:hAnsi="Times"/>
                <w:i/>
                <w:lang w:val="en-GB" w:eastAsia="x-none"/>
              </w:rPr>
              <w:t xml:space="preserve">15) to (0..31) </w:t>
            </w:r>
          </w:p>
          <w:p w:rsidR="00600AAC" w:rsidRPr="00DA602E" w:rsidRDefault="00600AAC" w:rsidP="00600AAC">
            <w:pPr>
              <w:spacing w:after="0" w:line="259" w:lineRule="auto"/>
              <w:rPr>
                <w:rFonts w:ascii="Times" w:eastAsia="Batang" w:hAnsi="Times"/>
                <w:i/>
                <w:lang w:val="en-GB" w:eastAsia="x-none"/>
              </w:rPr>
            </w:pPr>
            <w:r w:rsidRPr="00DA602E">
              <w:rPr>
                <w:rFonts w:ascii="Times" w:eastAsia="Batang" w:hAnsi="Times"/>
                <w:i/>
                <w:lang w:val="en-GB" w:eastAsia="x-none"/>
              </w:rPr>
              <w:t>FFS: Whether there is an impact on the size of the PDSCH-to-</w:t>
            </w:r>
            <w:proofErr w:type="spellStart"/>
            <w:r w:rsidRPr="00DA602E">
              <w:rPr>
                <w:rFonts w:ascii="Times" w:eastAsia="Batang" w:hAnsi="Times"/>
                <w:i/>
                <w:lang w:val="en-GB" w:eastAsia="x-none"/>
              </w:rPr>
              <w:t>HARQ_feedback</w:t>
            </w:r>
            <w:proofErr w:type="spellEnd"/>
            <w:r w:rsidRPr="00DA602E">
              <w:rPr>
                <w:rFonts w:ascii="Times" w:eastAsia="Batang" w:hAnsi="Times"/>
                <w:i/>
                <w:lang w:val="en-GB" w:eastAsia="x-none"/>
              </w:rPr>
              <w:t xml:space="preserve"> timing indicator field in DCI.</w:t>
            </w:r>
          </w:p>
          <w:p w:rsidR="00600AAC" w:rsidRDefault="00600AAC" w:rsidP="00600AAC">
            <w:pPr>
              <w:spacing w:after="0" w:line="240" w:lineRule="auto"/>
              <w:jc w:val="both"/>
              <w:rPr>
                <w:rFonts w:eastAsia="宋体" w:hint="eastAsia"/>
                <w:lang w:eastAsia="zh-CN"/>
              </w:rPr>
            </w:pPr>
          </w:p>
        </w:tc>
      </w:tr>
    </w:tbl>
    <w:p w:rsidR="00600AAC" w:rsidRPr="003C773C" w:rsidRDefault="00600AAC" w:rsidP="003C773C">
      <w:pPr>
        <w:spacing w:after="120" w:line="240" w:lineRule="auto"/>
        <w:jc w:val="both"/>
        <w:rPr>
          <w:rFonts w:eastAsia="宋体" w:hint="eastAsia"/>
          <w:lang w:eastAsia="zh-CN"/>
        </w:rPr>
      </w:pPr>
    </w:p>
    <w:p w:rsidR="000E6678" w:rsidRDefault="005E2524" w:rsidP="003C773C">
      <w:pPr>
        <w:spacing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 support of extending K1 range from (</w:t>
      </w:r>
      <w:proofErr w:type="gramStart"/>
      <w:r w:rsidR="0099425B">
        <w:rPr>
          <w:rFonts w:eastAsia="宋体"/>
          <w:lang w:eastAsia="zh-CN"/>
        </w:rPr>
        <w:t>0..</w:t>
      </w:r>
      <w:proofErr w:type="gramEnd"/>
      <w:r w:rsidR="0099425B">
        <w:rPr>
          <w:rFonts w:eastAsia="宋体"/>
          <w:lang w:eastAsia="zh-CN"/>
        </w:rPr>
        <w:t>15</w:t>
      </w:r>
      <w:r>
        <w:rPr>
          <w:rFonts w:eastAsia="宋体"/>
          <w:lang w:eastAsia="zh-CN"/>
        </w:rPr>
        <w:t>)</w:t>
      </w:r>
      <w:r w:rsidR="0099425B">
        <w:rPr>
          <w:rFonts w:eastAsia="宋体"/>
          <w:lang w:eastAsia="zh-CN"/>
        </w:rPr>
        <w:t xml:space="preserve"> to (0..31)</w:t>
      </w:r>
      <w:r>
        <w:rPr>
          <w:rFonts w:eastAsia="宋体"/>
          <w:lang w:eastAsia="zh-CN"/>
        </w:rPr>
        <w:t xml:space="preserve"> should be a UE capability. </w:t>
      </w:r>
      <w:r w:rsidR="003C773C" w:rsidRPr="003C773C">
        <w:rPr>
          <w:rFonts w:eastAsia="宋体"/>
          <w:lang w:eastAsia="zh-CN"/>
        </w:rPr>
        <w:t>Therefore, a new FG should be introduced to define th</w:t>
      </w:r>
      <w:r w:rsidR="00A22DB6">
        <w:rPr>
          <w:rFonts w:eastAsia="宋体"/>
          <w:lang w:eastAsia="zh-CN"/>
        </w:rPr>
        <w:t>is</w:t>
      </w:r>
      <w:r w:rsidR="003C773C" w:rsidRPr="003C773C">
        <w:rPr>
          <w:rFonts w:eastAsia="宋体"/>
          <w:lang w:eastAsia="zh-CN"/>
        </w:rPr>
        <w:t xml:space="preserve"> </w:t>
      </w:r>
      <w:r w:rsidR="0099425B">
        <w:rPr>
          <w:rFonts w:eastAsia="宋体"/>
          <w:lang w:eastAsia="zh-CN"/>
        </w:rPr>
        <w:t>feature</w:t>
      </w:r>
      <w:r w:rsidR="003C773C" w:rsidRPr="003C773C">
        <w:rPr>
          <w:rFonts w:eastAsia="宋体"/>
          <w:lang w:eastAsia="zh-CN"/>
        </w:rPr>
        <w:t xml:space="preserve">. </w:t>
      </w:r>
      <w:r w:rsidR="000E6678">
        <w:rPr>
          <w:rFonts w:eastAsia="宋体"/>
          <w:lang w:eastAsia="zh-CN"/>
        </w:rPr>
        <w:t>The following table gives an example</w:t>
      </w:r>
      <w:r w:rsidR="003C773C" w:rsidRPr="003C773C">
        <w:rPr>
          <w:rFonts w:eastAsia="宋体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520"/>
        <w:gridCol w:w="1037"/>
        <w:gridCol w:w="4915"/>
        <w:gridCol w:w="696"/>
      </w:tblGrid>
      <w:tr w:rsidR="00F95DEC" w:rsidRPr="00F95DEC" w:rsidTr="00F95DE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DEC" w:rsidRPr="00F95DEC" w:rsidRDefault="00F95DEC" w:rsidP="00F95DEC">
            <w:pPr>
              <w:spacing w:before="60" w:after="60" w:line="288" w:lineRule="auto"/>
              <w:rPr>
                <w:rFonts w:eastAsia="Malgun Gothic"/>
                <w:szCs w:val="20"/>
                <w:lang w:val="en-GB" w:eastAsia="ko-KR"/>
              </w:rPr>
            </w:pPr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 xml:space="preserve">26. </w:t>
            </w:r>
            <w:proofErr w:type="spellStart"/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>NR_NTN_solutions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DEC" w:rsidRPr="00F95DEC" w:rsidRDefault="00F95DEC" w:rsidP="00F95DEC">
            <w:pPr>
              <w:spacing w:before="60" w:after="60" w:line="288" w:lineRule="auto"/>
              <w:rPr>
                <w:rFonts w:eastAsia="Malgun Gothic"/>
                <w:szCs w:val="20"/>
                <w:lang w:val="en-GB" w:eastAsia="ko-KR"/>
              </w:rPr>
            </w:pPr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>26-</w:t>
            </w:r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DEC" w:rsidRPr="00F95DEC" w:rsidRDefault="00F95DEC" w:rsidP="00F95DEC">
            <w:pPr>
              <w:spacing w:before="60" w:after="60" w:line="288" w:lineRule="auto"/>
              <w:rPr>
                <w:rFonts w:eastAsia="Malgun Gothic"/>
                <w:szCs w:val="20"/>
                <w:lang w:val="en-GB" w:eastAsia="ko-KR"/>
              </w:rPr>
            </w:pPr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>K1 extension</w:t>
            </w:r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4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DEC" w:rsidRPr="00F95DEC" w:rsidRDefault="00F95DEC" w:rsidP="00F95DEC">
            <w:pPr>
              <w:spacing w:before="60" w:afterLines="50" w:after="120" w:line="240" w:lineRule="auto"/>
              <w:jc w:val="both"/>
              <w:rPr>
                <w:color w:val="000000"/>
                <w:szCs w:val="20"/>
                <w:lang w:eastAsia="zh-CN"/>
              </w:rPr>
            </w:pPr>
            <w:r w:rsidRPr="00F95DEC">
              <w:rPr>
                <w:color w:val="000000"/>
                <w:szCs w:val="20"/>
                <w:lang w:eastAsia="zh-CN"/>
              </w:rPr>
              <w:t xml:space="preserve">1. </w:t>
            </w:r>
            <w:r w:rsidR="005A2CB1">
              <w:rPr>
                <w:color w:val="000000"/>
                <w:szCs w:val="20"/>
                <w:lang w:eastAsia="zh-CN"/>
              </w:rPr>
              <w:t>E</w:t>
            </w:r>
            <w:r w:rsidR="005A2CB1" w:rsidRPr="005A2CB1">
              <w:rPr>
                <w:color w:val="000000"/>
                <w:szCs w:val="20"/>
                <w:lang w:eastAsia="zh-CN"/>
              </w:rPr>
              <w:t>xtending K1 range from (</w:t>
            </w:r>
            <w:proofErr w:type="gramStart"/>
            <w:r w:rsidR="005A2CB1" w:rsidRPr="005A2CB1">
              <w:rPr>
                <w:color w:val="000000"/>
                <w:szCs w:val="20"/>
                <w:lang w:eastAsia="zh-CN"/>
              </w:rPr>
              <w:t>0..</w:t>
            </w:r>
            <w:proofErr w:type="gramEnd"/>
            <w:r w:rsidR="005A2CB1" w:rsidRPr="005A2CB1">
              <w:rPr>
                <w:color w:val="000000"/>
                <w:szCs w:val="20"/>
                <w:lang w:eastAsia="zh-CN"/>
              </w:rPr>
              <w:t>15) to (0..31)</w:t>
            </w:r>
          </w:p>
          <w:p w:rsidR="00F95DEC" w:rsidRPr="00F95DEC" w:rsidRDefault="00F95DEC" w:rsidP="00F95DEC">
            <w:pPr>
              <w:spacing w:before="60" w:afterLines="50" w:after="120" w:line="240" w:lineRule="auto"/>
              <w:jc w:val="both"/>
              <w:rPr>
                <w:color w:val="000000"/>
                <w:szCs w:val="20"/>
                <w:lang w:eastAsia="zh-CN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DEC" w:rsidRPr="00F95DEC" w:rsidRDefault="00F95DEC" w:rsidP="00F95DEC">
            <w:pPr>
              <w:spacing w:before="60" w:after="60" w:line="288" w:lineRule="auto"/>
              <w:rPr>
                <w:rFonts w:eastAsia="Malgun Gothic"/>
                <w:szCs w:val="20"/>
                <w:lang w:val="en-GB" w:eastAsia="ko-KR"/>
              </w:rPr>
            </w:pPr>
            <w:r w:rsidRPr="00F95DEC">
              <w:rPr>
                <w:rFonts w:eastAsia="Malgun Gothic"/>
                <w:color w:val="000000"/>
                <w:szCs w:val="20"/>
                <w:lang w:val="en-GB" w:eastAsia="ko-KR"/>
              </w:rPr>
              <w:t>26-</w:t>
            </w:r>
            <w:r w:rsidR="003419D2">
              <w:rPr>
                <w:rFonts w:eastAsia="Malgun Gothic"/>
                <w:color w:val="000000"/>
                <w:szCs w:val="20"/>
                <w:lang w:val="en-GB" w:eastAsia="ko-KR"/>
              </w:rPr>
              <w:t>1</w:t>
            </w:r>
            <w:bookmarkStart w:id="1" w:name="_GoBack"/>
            <w:bookmarkEnd w:id="1"/>
          </w:p>
        </w:tc>
      </w:tr>
    </w:tbl>
    <w:p w:rsidR="003C773C" w:rsidRPr="003C773C" w:rsidRDefault="003C773C" w:rsidP="003C773C">
      <w:pPr>
        <w:spacing w:after="120" w:line="240" w:lineRule="auto"/>
        <w:jc w:val="both"/>
        <w:rPr>
          <w:rFonts w:eastAsia="宋体"/>
          <w:lang w:eastAsia="zh-CN"/>
        </w:rPr>
      </w:pPr>
    </w:p>
    <w:p w:rsidR="003C773C" w:rsidRPr="003C773C" w:rsidRDefault="003C773C" w:rsidP="003C773C">
      <w:pPr>
        <w:spacing w:after="120" w:line="240" w:lineRule="auto"/>
        <w:jc w:val="both"/>
        <w:rPr>
          <w:rFonts w:eastAsia="宋体"/>
          <w:b/>
          <w:bCs/>
          <w:lang w:eastAsia="zh-CN"/>
        </w:rPr>
      </w:pPr>
      <w:r w:rsidRPr="003C773C">
        <w:rPr>
          <w:rFonts w:eastAsia="宋体"/>
          <w:b/>
          <w:bCs/>
          <w:lang w:eastAsia="zh-CN"/>
        </w:rPr>
        <w:t xml:space="preserve">Proposal: introducing a new FG to define the capability of support </w:t>
      </w:r>
      <w:r w:rsidR="0099425B" w:rsidRPr="0099425B">
        <w:rPr>
          <w:rFonts w:eastAsia="宋体"/>
          <w:b/>
          <w:bCs/>
          <w:lang w:eastAsia="zh-CN"/>
        </w:rPr>
        <w:t>extending K1 range from (</w:t>
      </w:r>
      <w:proofErr w:type="gramStart"/>
      <w:r w:rsidR="0099425B" w:rsidRPr="0099425B">
        <w:rPr>
          <w:rFonts w:eastAsia="宋体"/>
          <w:b/>
          <w:bCs/>
          <w:lang w:eastAsia="zh-CN"/>
        </w:rPr>
        <w:t>0..</w:t>
      </w:r>
      <w:proofErr w:type="gramEnd"/>
      <w:r w:rsidR="0099425B" w:rsidRPr="0099425B">
        <w:rPr>
          <w:rFonts w:eastAsia="宋体"/>
          <w:b/>
          <w:bCs/>
          <w:lang w:eastAsia="zh-CN"/>
        </w:rPr>
        <w:t>15) to (0..31)</w:t>
      </w:r>
      <w:r w:rsidRPr="003C773C">
        <w:rPr>
          <w:rFonts w:eastAsia="宋体"/>
          <w:b/>
          <w:bCs/>
          <w:lang w:eastAsia="zh-CN"/>
        </w:rPr>
        <w:t xml:space="preserve">. </w:t>
      </w:r>
    </w:p>
    <w:p w:rsidR="003C773C" w:rsidRPr="003C773C" w:rsidRDefault="003C773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:rsidR="00872024" w:rsidRDefault="005B6D7A">
      <w:pPr>
        <w:pStyle w:val="1"/>
      </w:pPr>
      <w:r>
        <w:t>Conclusion</w:t>
      </w:r>
    </w:p>
    <w:p w:rsidR="00273943" w:rsidRPr="00273943" w:rsidRDefault="00273943" w:rsidP="00273943">
      <w:pPr>
        <w:spacing w:after="120" w:line="240" w:lineRule="auto"/>
        <w:jc w:val="both"/>
        <w:rPr>
          <w:rFonts w:eastAsia="宋体"/>
          <w:lang w:eastAsia="zh-CN"/>
        </w:rPr>
      </w:pPr>
      <w:r w:rsidRPr="00273943">
        <w:rPr>
          <w:rFonts w:eastAsia="宋体" w:hint="eastAsia"/>
          <w:lang w:eastAsia="zh-CN"/>
        </w:rPr>
        <w:t>I</w:t>
      </w:r>
      <w:r w:rsidRPr="00273943">
        <w:rPr>
          <w:rFonts w:eastAsia="宋体"/>
          <w:lang w:eastAsia="zh-CN"/>
        </w:rPr>
        <w:t xml:space="preserve">n this document, we provide our views </w:t>
      </w:r>
      <w:r w:rsidR="000E6678">
        <w:t>on UE features for NTN-NR.</w:t>
      </w:r>
      <w:r w:rsidRPr="00273943">
        <w:rPr>
          <w:rFonts w:eastAsia="宋体"/>
          <w:lang w:eastAsia="zh-CN"/>
        </w:rPr>
        <w:t xml:space="preserve"> Our proposal </w:t>
      </w:r>
      <w:r w:rsidR="000E6678">
        <w:rPr>
          <w:rFonts w:eastAsia="宋体"/>
          <w:lang w:eastAsia="zh-CN"/>
        </w:rPr>
        <w:t>is</w:t>
      </w:r>
      <w:r w:rsidRPr="00273943">
        <w:rPr>
          <w:rFonts w:eastAsia="宋体"/>
          <w:lang w:eastAsia="zh-CN"/>
        </w:rPr>
        <w:t xml:space="preserve"> made as follows:</w:t>
      </w:r>
    </w:p>
    <w:p w:rsidR="000E6678" w:rsidRPr="003C773C" w:rsidRDefault="000E6678" w:rsidP="000E6678">
      <w:pPr>
        <w:spacing w:after="120" w:line="240" w:lineRule="auto"/>
        <w:jc w:val="both"/>
        <w:rPr>
          <w:rFonts w:eastAsia="宋体"/>
          <w:b/>
          <w:bCs/>
          <w:lang w:eastAsia="zh-CN"/>
        </w:rPr>
      </w:pPr>
      <w:r w:rsidRPr="003C773C">
        <w:rPr>
          <w:rFonts w:eastAsia="宋体"/>
          <w:b/>
          <w:bCs/>
          <w:lang w:eastAsia="zh-CN"/>
        </w:rPr>
        <w:t xml:space="preserve">Proposal: introducing a new FG to define the capability of support </w:t>
      </w:r>
      <w:r w:rsidRPr="0099425B">
        <w:rPr>
          <w:rFonts w:eastAsia="宋体"/>
          <w:b/>
          <w:bCs/>
          <w:lang w:eastAsia="zh-CN"/>
        </w:rPr>
        <w:t>extending K1 range from (</w:t>
      </w:r>
      <w:proofErr w:type="gramStart"/>
      <w:r w:rsidRPr="0099425B">
        <w:rPr>
          <w:rFonts w:eastAsia="宋体"/>
          <w:b/>
          <w:bCs/>
          <w:lang w:eastAsia="zh-CN"/>
        </w:rPr>
        <w:t>0..</w:t>
      </w:r>
      <w:proofErr w:type="gramEnd"/>
      <w:r w:rsidRPr="0099425B">
        <w:rPr>
          <w:rFonts w:eastAsia="宋体"/>
          <w:b/>
          <w:bCs/>
          <w:lang w:eastAsia="zh-CN"/>
        </w:rPr>
        <w:t>15) to (0..31)</w:t>
      </w:r>
      <w:r w:rsidRPr="003C773C">
        <w:rPr>
          <w:rFonts w:eastAsia="宋体"/>
          <w:b/>
          <w:bCs/>
          <w:lang w:eastAsia="zh-CN"/>
        </w:rPr>
        <w:t xml:space="preserve">. </w:t>
      </w:r>
    </w:p>
    <w:p w:rsidR="000E6678" w:rsidRPr="003C773C" w:rsidRDefault="000E6678" w:rsidP="000E6678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:rsidR="00273943" w:rsidRDefault="00273943" w:rsidP="00273943">
      <w:pPr>
        <w:pStyle w:val="1"/>
      </w:pPr>
      <w:r>
        <w:t>Reference</w:t>
      </w:r>
    </w:p>
    <w:p w:rsidR="00273943" w:rsidRPr="00273943" w:rsidRDefault="00273943" w:rsidP="00273943">
      <w:pPr>
        <w:numPr>
          <w:ilvl w:val="0"/>
          <w:numId w:val="29"/>
        </w:numPr>
        <w:spacing w:after="120" w:line="240" w:lineRule="auto"/>
        <w:contextualSpacing/>
        <w:rPr>
          <w:rFonts w:eastAsia="宋体"/>
          <w:szCs w:val="20"/>
          <w:lang w:eastAsia="zh-CN"/>
        </w:rPr>
      </w:pPr>
      <w:r w:rsidRPr="00273943">
        <w:rPr>
          <w:rFonts w:eastAsia="宋体"/>
          <w:szCs w:val="20"/>
          <w:lang w:eastAsia="zh-CN"/>
        </w:rPr>
        <w:t>R1-220285</w:t>
      </w:r>
      <w:r w:rsidR="00684B4B">
        <w:rPr>
          <w:rFonts w:eastAsia="宋体"/>
          <w:szCs w:val="20"/>
          <w:lang w:eastAsia="zh-CN"/>
        </w:rPr>
        <w:t>2</w:t>
      </w:r>
      <w:r w:rsidRPr="00273943">
        <w:rPr>
          <w:rFonts w:eastAsia="宋体"/>
          <w:szCs w:val="20"/>
          <w:lang w:eastAsia="zh-CN"/>
        </w:rPr>
        <w:t xml:space="preserve">, </w:t>
      </w:r>
      <w:r w:rsidR="00684B4B">
        <w:rPr>
          <w:color w:val="000000"/>
          <w:szCs w:val="20"/>
        </w:rPr>
        <w:t>Summary of UE features for NR NTN</w:t>
      </w:r>
      <w:r w:rsidR="00684B4B">
        <w:rPr>
          <w:rFonts w:eastAsia="宋体"/>
          <w:szCs w:val="20"/>
          <w:lang w:eastAsia="zh-CN"/>
        </w:rPr>
        <w:t xml:space="preserve">, </w:t>
      </w:r>
      <w:r w:rsidR="00684B4B" w:rsidRPr="00484347">
        <w:rPr>
          <w:rFonts w:eastAsia="宋体"/>
          <w:lang w:eastAsia="zh-CN"/>
        </w:rPr>
        <w:t>Moderator (AT&amp;T)</w:t>
      </w:r>
      <w:r w:rsidR="00684B4B">
        <w:rPr>
          <w:rFonts w:eastAsia="宋体"/>
          <w:szCs w:val="20"/>
          <w:lang w:eastAsia="zh-CN"/>
        </w:rPr>
        <w:t>.</w:t>
      </w:r>
    </w:p>
    <w:p w:rsidR="00273943" w:rsidRPr="00273943" w:rsidRDefault="00273943" w:rsidP="00C554C6">
      <w:pPr>
        <w:tabs>
          <w:tab w:val="left" w:pos="567"/>
        </w:tabs>
        <w:spacing w:after="120" w:line="240" w:lineRule="auto"/>
        <w:contextualSpacing/>
        <w:rPr>
          <w:rFonts w:eastAsia="宋体"/>
          <w:szCs w:val="20"/>
          <w:lang w:eastAsia="zh-CN"/>
        </w:rPr>
      </w:pPr>
    </w:p>
    <w:p w:rsidR="00912C06" w:rsidRDefault="00912C06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912C06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174" w:rsidRDefault="00C01174">
      <w:pPr>
        <w:spacing w:line="240" w:lineRule="auto"/>
      </w:pPr>
      <w:r>
        <w:separator/>
      </w:r>
    </w:p>
  </w:endnote>
  <w:endnote w:type="continuationSeparator" w:id="0">
    <w:p w:rsidR="00C01174" w:rsidRDefault="00C01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174" w:rsidRDefault="00C01174">
      <w:pPr>
        <w:spacing w:after="0"/>
      </w:pPr>
      <w:r>
        <w:separator/>
      </w:r>
    </w:p>
  </w:footnote>
  <w:footnote w:type="continuationSeparator" w:id="0">
    <w:p w:rsidR="00C01174" w:rsidRDefault="00C011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2FA3"/>
    <w:multiLevelType w:val="multilevel"/>
    <w:tmpl w:val="070A2FA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FE3570"/>
    <w:multiLevelType w:val="multilevel"/>
    <w:tmpl w:val="08FE357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741164"/>
    <w:multiLevelType w:val="multilevel"/>
    <w:tmpl w:val="1D74116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A545AA"/>
    <w:multiLevelType w:val="multilevel"/>
    <w:tmpl w:val="1FA545A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AA06E5C"/>
    <w:multiLevelType w:val="multilevel"/>
    <w:tmpl w:val="5AA06E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0F0BB2"/>
    <w:multiLevelType w:val="multilevel"/>
    <w:tmpl w:val="5F0F0BB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833DB9"/>
    <w:multiLevelType w:val="multilevel"/>
    <w:tmpl w:val="6C833DB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740E0580"/>
    <w:multiLevelType w:val="multilevel"/>
    <w:tmpl w:val="740E058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8" w15:restartNumberingAfterBreak="0">
    <w:nsid w:val="7BFA0B93"/>
    <w:multiLevelType w:val="multilevel"/>
    <w:tmpl w:val="7BFA0B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6"/>
  </w:num>
  <w:num w:numId="4">
    <w:abstractNumId w:val="20"/>
  </w:num>
  <w:num w:numId="5">
    <w:abstractNumId w:val="13"/>
  </w:num>
  <w:num w:numId="6">
    <w:abstractNumId w:val="25"/>
  </w:num>
  <w:num w:numId="7">
    <w:abstractNumId w:val="12"/>
  </w:num>
  <w:num w:numId="8">
    <w:abstractNumId w:val="17"/>
  </w:num>
  <w:num w:numId="9">
    <w:abstractNumId w:val="7"/>
  </w:num>
  <w:num w:numId="10">
    <w:abstractNumId w:val="6"/>
  </w:num>
  <w:num w:numId="11">
    <w:abstractNumId w:val="21"/>
  </w:num>
  <w:num w:numId="12">
    <w:abstractNumId w:val="15"/>
  </w:num>
  <w:num w:numId="13">
    <w:abstractNumId w:val="9"/>
  </w:num>
  <w:num w:numId="14">
    <w:abstractNumId w:val="24"/>
  </w:num>
  <w:num w:numId="15">
    <w:abstractNumId w:val="10"/>
  </w:num>
  <w:num w:numId="16">
    <w:abstractNumId w:val="2"/>
  </w:num>
  <w:num w:numId="17">
    <w:abstractNumId w:val="18"/>
  </w:num>
  <w:num w:numId="18">
    <w:abstractNumId w:val="3"/>
  </w:num>
  <w:num w:numId="19">
    <w:abstractNumId w:val="0"/>
  </w:num>
  <w:num w:numId="20">
    <w:abstractNumId w:val="14"/>
  </w:num>
  <w:num w:numId="21">
    <w:abstractNumId w:val="16"/>
  </w:num>
  <w:num w:numId="22">
    <w:abstractNumId w:val="5"/>
  </w:num>
  <w:num w:numId="23">
    <w:abstractNumId w:val="28"/>
  </w:num>
  <w:num w:numId="24">
    <w:abstractNumId w:val="23"/>
  </w:num>
  <w:num w:numId="25">
    <w:abstractNumId w:val="1"/>
  </w:num>
  <w:num w:numId="26">
    <w:abstractNumId w:val="19"/>
  </w:num>
  <w:num w:numId="27">
    <w:abstractNumId w:val="4"/>
  </w:num>
  <w:num w:numId="28">
    <w:abstractNumId w:val="1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040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4F6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21E"/>
    <w:rsid w:val="0009364C"/>
    <w:rsid w:val="000936F6"/>
    <w:rsid w:val="00093726"/>
    <w:rsid w:val="00093802"/>
    <w:rsid w:val="000938C7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7D6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678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C3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56C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05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1F3D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8FD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5A"/>
    <w:rsid w:val="0027298D"/>
    <w:rsid w:val="00272AA2"/>
    <w:rsid w:val="00272BE0"/>
    <w:rsid w:val="00272C1A"/>
    <w:rsid w:val="002732F6"/>
    <w:rsid w:val="00273943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2F4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A66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546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384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C72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7D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989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9D2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169A"/>
    <w:rsid w:val="00352041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2BE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73C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E8B"/>
    <w:rsid w:val="003D2560"/>
    <w:rsid w:val="003D2636"/>
    <w:rsid w:val="003D266E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1A2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5F70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30777"/>
    <w:rsid w:val="004307FF"/>
    <w:rsid w:val="0043108E"/>
    <w:rsid w:val="00431294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545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14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E2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520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4800"/>
    <w:rsid w:val="004E50F4"/>
    <w:rsid w:val="004E5127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7B"/>
    <w:rsid w:val="005150A3"/>
    <w:rsid w:val="005152B3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88B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0AF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2CB1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546"/>
    <w:rsid w:val="005E19DD"/>
    <w:rsid w:val="005E2010"/>
    <w:rsid w:val="005E2194"/>
    <w:rsid w:val="005E252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AAC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C7"/>
    <w:rsid w:val="00672B6E"/>
    <w:rsid w:val="00672C7E"/>
    <w:rsid w:val="00672F42"/>
    <w:rsid w:val="00672F82"/>
    <w:rsid w:val="00673269"/>
    <w:rsid w:val="006733EB"/>
    <w:rsid w:val="0067373A"/>
    <w:rsid w:val="00673C53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B4B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58F"/>
    <w:rsid w:val="006C0BB2"/>
    <w:rsid w:val="006C0E44"/>
    <w:rsid w:val="006C1261"/>
    <w:rsid w:val="006C14C5"/>
    <w:rsid w:val="006C165F"/>
    <w:rsid w:val="006C17BF"/>
    <w:rsid w:val="006C1AD5"/>
    <w:rsid w:val="006C1C5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2E4F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5CB"/>
    <w:rsid w:val="007908EE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5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57A"/>
    <w:rsid w:val="00847606"/>
    <w:rsid w:val="00847D3A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096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AED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620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11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2C06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4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25B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09BA"/>
    <w:rsid w:val="009A0C90"/>
    <w:rsid w:val="009A1265"/>
    <w:rsid w:val="009A1A1A"/>
    <w:rsid w:val="009A1C12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C34"/>
    <w:rsid w:val="009B5FE5"/>
    <w:rsid w:val="009B6176"/>
    <w:rsid w:val="009B6207"/>
    <w:rsid w:val="009B63CE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6DE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DB6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193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02A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8BB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50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8D8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4A46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4E3A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174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29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4C6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46A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AD3"/>
    <w:rsid w:val="00DA5B01"/>
    <w:rsid w:val="00DA5FA5"/>
    <w:rsid w:val="00DA602E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1E4F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001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486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7A7"/>
    <w:rsid w:val="00E67A5A"/>
    <w:rsid w:val="00E67FC9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1586"/>
    <w:rsid w:val="00ED184E"/>
    <w:rsid w:val="00ED1BB8"/>
    <w:rsid w:val="00ED1CDA"/>
    <w:rsid w:val="00ED1FCA"/>
    <w:rsid w:val="00ED2530"/>
    <w:rsid w:val="00ED2569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9CC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D90"/>
    <w:rsid w:val="00F40E34"/>
    <w:rsid w:val="00F40E41"/>
    <w:rsid w:val="00F40F75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633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BBB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174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5DEC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703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748D02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22A2E-92F0-46FE-929C-A154E46D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</Pages>
  <Words>185</Words>
  <Characters>1058</Characters>
  <Application>Microsoft Office Word</Application>
  <DocSecurity>0</DocSecurity>
  <Lines>8</Lines>
  <Paragraphs>2</Paragraphs>
  <ScaleCrop>false</ScaleCrop>
  <Company>OPPO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150</cp:revision>
  <cp:lastPrinted>2019-08-11T16:10:00Z</cp:lastPrinted>
  <dcterms:created xsi:type="dcterms:W3CDTF">2020-10-23T06:35:00Z</dcterms:created>
  <dcterms:modified xsi:type="dcterms:W3CDTF">2022-04-25T12:06:00Z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